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62" w:rsidRDefault="007019C0" w:rsidP="005D264D">
      <w:pPr>
        <w:spacing w:line="560" w:lineRule="exact"/>
        <w:rPr>
          <w:rFonts w:asciiTheme="minorEastAsia" w:hAnsiTheme="minorEastAsia"/>
          <w:b/>
          <w:sz w:val="28"/>
          <w:szCs w:val="28"/>
        </w:rPr>
      </w:pPr>
      <w:r w:rsidRPr="00455246">
        <w:rPr>
          <w:rFonts w:asciiTheme="minorEastAsia" w:hAnsiTheme="minorEastAsia" w:hint="eastAsia"/>
          <w:b/>
          <w:sz w:val="28"/>
          <w:szCs w:val="28"/>
        </w:rPr>
        <w:t>附件</w:t>
      </w:r>
      <w:r w:rsidR="005C4564">
        <w:rPr>
          <w:rFonts w:asciiTheme="minorEastAsia" w:hAnsiTheme="minorEastAsia" w:hint="eastAsia"/>
          <w:b/>
          <w:sz w:val="28"/>
          <w:szCs w:val="28"/>
        </w:rPr>
        <w:t>2</w:t>
      </w:r>
      <w:r w:rsidRPr="00455246">
        <w:rPr>
          <w:rFonts w:asciiTheme="minorEastAsia" w:hAnsiTheme="minorEastAsia" w:hint="eastAsia"/>
          <w:b/>
          <w:sz w:val="28"/>
          <w:szCs w:val="28"/>
        </w:rPr>
        <w:t xml:space="preserve">:  </w:t>
      </w:r>
    </w:p>
    <w:p w:rsidR="00273B23" w:rsidRPr="00455246" w:rsidRDefault="007019C0" w:rsidP="00E60462">
      <w:pPr>
        <w:spacing w:line="5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455246">
        <w:rPr>
          <w:rFonts w:asciiTheme="minorEastAsia" w:hAnsiTheme="minorEastAsia" w:hint="eastAsia"/>
          <w:b/>
          <w:sz w:val="28"/>
          <w:szCs w:val="28"/>
        </w:rPr>
        <w:t>2019</w:t>
      </w:r>
      <w:r w:rsidR="005C4564">
        <w:rPr>
          <w:rFonts w:asciiTheme="minorEastAsia" w:hAnsiTheme="minorEastAsia" w:hint="eastAsia"/>
          <w:b/>
          <w:sz w:val="28"/>
          <w:szCs w:val="28"/>
        </w:rPr>
        <w:t>年广东省继续</w:t>
      </w:r>
      <w:r w:rsidRPr="00455246">
        <w:rPr>
          <w:rFonts w:asciiTheme="minorEastAsia" w:hAnsiTheme="minorEastAsia" w:hint="eastAsia"/>
          <w:b/>
          <w:sz w:val="28"/>
          <w:szCs w:val="28"/>
        </w:rPr>
        <w:t>教育</w:t>
      </w:r>
      <w:r w:rsidR="005C4564">
        <w:rPr>
          <w:rFonts w:asciiTheme="minorEastAsia" w:hAnsiTheme="minorEastAsia" w:hint="eastAsia"/>
          <w:b/>
          <w:sz w:val="28"/>
          <w:szCs w:val="28"/>
        </w:rPr>
        <w:t>立项</w:t>
      </w:r>
      <w:r w:rsidR="00C94BF9" w:rsidRPr="00455246">
        <w:rPr>
          <w:rFonts w:asciiTheme="minorEastAsia" w:hAnsiTheme="minorEastAsia" w:hint="eastAsia"/>
          <w:b/>
          <w:sz w:val="28"/>
          <w:szCs w:val="28"/>
        </w:rPr>
        <w:t>研究</w:t>
      </w:r>
      <w:r w:rsidRPr="00455246">
        <w:rPr>
          <w:rFonts w:asciiTheme="minorEastAsia" w:hAnsiTheme="minorEastAsia" w:hint="eastAsia"/>
          <w:b/>
          <w:sz w:val="28"/>
          <w:szCs w:val="28"/>
        </w:rPr>
        <w:t>课题</w:t>
      </w:r>
    </w:p>
    <w:tbl>
      <w:tblPr>
        <w:tblStyle w:val="a5"/>
        <w:tblW w:w="9356" w:type="dxa"/>
        <w:tblInd w:w="-459" w:type="dxa"/>
        <w:tblLook w:val="04A0" w:firstRow="1" w:lastRow="0" w:firstColumn="1" w:lastColumn="0" w:noHBand="0" w:noVBand="1"/>
      </w:tblPr>
      <w:tblGrid>
        <w:gridCol w:w="709"/>
        <w:gridCol w:w="1305"/>
        <w:gridCol w:w="1105"/>
        <w:gridCol w:w="2398"/>
        <w:gridCol w:w="3839"/>
      </w:tblGrid>
      <w:tr w:rsidR="0027497E" w:rsidRPr="00273B23" w:rsidTr="00B50DD7">
        <w:trPr>
          <w:trHeight w:val="560"/>
        </w:trPr>
        <w:tc>
          <w:tcPr>
            <w:tcW w:w="709" w:type="dxa"/>
            <w:vMerge w:val="restart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5" w:type="dxa"/>
            <w:vMerge w:val="restart"/>
            <w:vAlign w:val="center"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1105" w:type="dxa"/>
            <w:vMerge w:val="restart"/>
            <w:vAlign w:val="center"/>
            <w:hideMark/>
          </w:tcPr>
          <w:p w:rsidR="0027497E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</w:t>
            </w:r>
          </w:p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398" w:type="dxa"/>
            <w:vMerge w:val="restart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3839" w:type="dxa"/>
            <w:vMerge w:val="restart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  <w:bookmarkStart w:id="0" w:name="_GoBack"/>
            <w:bookmarkEnd w:id="0"/>
          </w:p>
        </w:tc>
      </w:tr>
      <w:tr w:rsidR="0027497E" w:rsidRPr="00273B23" w:rsidTr="00B50DD7">
        <w:trPr>
          <w:trHeight w:val="560"/>
        </w:trPr>
        <w:tc>
          <w:tcPr>
            <w:tcW w:w="709" w:type="dxa"/>
            <w:vMerge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39" w:type="dxa"/>
            <w:vMerge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7497E" w:rsidRPr="00273B23" w:rsidTr="00B50DD7">
        <w:trPr>
          <w:trHeight w:val="765"/>
        </w:trPr>
        <w:tc>
          <w:tcPr>
            <w:tcW w:w="709" w:type="dxa"/>
            <w:noWrap/>
            <w:vAlign w:val="center"/>
            <w:hideMark/>
          </w:tcPr>
          <w:p w:rsidR="0027497E" w:rsidRPr="001347CF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347CF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 w:rsidR="0027497E" w:rsidRPr="001347CF" w:rsidRDefault="00765C38" w:rsidP="00B50DD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347CF">
              <w:rPr>
                <w:rFonts w:asciiTheme="minorEastAsia" w:hAnsiTheme="minorEastAsia" w:hint="eastAsia"/>
                <w:bCs/>
                <w:sz w:val="24"/>
                <w:szCs w:val="24"/>
              </w:rPr>
              <w:t>YJZ201901</w:t>
            </w:r>
          </w:p>
        </w:tc>
        <w:tc>
          <w:tcPr>
            <w:tcW w:w="1105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马  林</w:t>
            </w:r>
          </w:p>
        </w:tc>
        <w:tc>
          <w:tcPr>
            <w:tcW w:w="2398" w:type="dxa"/>
            <w:vAlign w:val="center"/>
            <w:hideMark/>
          </w:tcPr>
          <w:p w:rsidR="0027497E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华南师范大学</w:t>
            </w:r>
          </w:p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教育科学学院</w:t>
            </w:r>
          </w:p>
        </w:tc>
        <w:tc>
          <w:tcPr>
            <w:tcW w:w="3839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广东省社区教育课程体系标准研究</w:t>
            </w:r>
          </w:p>
        </w:tc>
      </w:tr>
      <w:tr w:rsidR="0027497E" w:rsidRPr="00273B23" w:rsidTr="00B50DD7">
        <w:trPr>
          <w:trHeight w:val="765"/>
        </w:trPr>
        <w:tc>
          <w:tcPr>
            <w:tcW w:w="709" w:type="dxa"/>
            <w:noWrap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 w:rsidR="0027497E" w:rsidRPr="00273B23" w:rsidRDefault="00765C38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YJZ201902</w:t>
            </w:r>
          </w:p>
        </w:tc>
        <w:tc>
          <w:tcPr>
            <w:tcW w:w="1105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郑炜君</w:t>
            </w:r>
          </w:p>
        </w:tc>
        <w:tc>
          <w:tcPr>
            <w:tcW w:w="2398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广东开放大学</w:t>
            </w:r>
          </w:p>
        </w:tc>
        <w:tc>
          <w:tcPr>
            <w:tcW w:w="3839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广东省社区教育实验区（示范区）建设指标体系研究</w:t>
            </w:r>
          </w:p>
        </w:tc>
      </w:tr>
      <w:tr w:rsidR="0027497E" w:rsidRPr="00273B23" w:rsidTr="00B50DD7">
        <w:trPr>
          <w:trHeight w:val="765"/>
        </w:trPr>
        <w:tc>
          <w:tcPr>
            <w:tcW w:w="709" w:type="dxa"/>
            <w:noWrap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05" w:type="dxa"/>
            <w:vAlign w:val="center"/>
          </w:tcPr>
          <w:p w:rsidR="0027497E" w:rsidRPr="00273B23" w:rsidRDefault="00BF0F29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YJZ201903</w:t>
            </w:r>
          </w:p>
        </w:tc>
        <w:tc>
          <w:tcPr>
            <w:tcW w:w="1105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何良胜</w:t>
            </w:r>
          </w:p>
        </w:tc>
        <w:tc>
          <w:tcPr>
            <w:tcW w:w="2398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广东水利电力职业技术学院</w:t>
            </w:r>
          </w:p>
        </w:tc>
        <w:tc>
          <w:tcPr>
            <w:tcW w:w="3839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广东省社区教育、老年教育开展情况调查研究</w:t>
            </w:r>
          </w:p>
        </w:tc>
      </w:tr>
      <w:tr w:rsidR="0027497E" w:rsidRPr="00273B23" w:rsidTr="00B50DD7">
        <w:trPr>
          <w:trHeight w:val="714"/>
        </w:trPr>
        <w:tc>
          <w:tcPr>
            <w:tcW w:w="709" w:type="dxa"/>
            <w:noWrap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:rsidR="0027497E" w:rsidRPr="00273B23" w:rsidRDefault="00BF0F29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YJZ201904</w:t>
            </w:r>
          </w:p>
        </w:tc>
        <w:tc>
          <w:tcPr>
            <w:tcW w:w="1105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郑智源</w:t>
            </w:r>
          </w:p>
        </w:tc>
        <w:tc>
          <w:tcPr>
            <w:tcW w:w="2398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广东开放大学</w:t>
            </w:r>
          </w:p>
        </w:tc>
        <w:tc>
          <w:tcPr>
            <w:tcW w:w="3839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广东省社区教育机构设置标准研究</w:t>
            </w:r>
          </w:p>
        </w:tc>
      </w:tr>
      <w:tr w:rsidR="0027497E" w:rsidRPr="00273B23" w:rsidTr="00B50DD7">
        <w:trPr>
          <w:trHeight w:val="750"/>
        </w:trPr>
        <w:tc>
          <w:tcPr>
            <w:tcW w:w="709" w:type="dxa"/>
            <w:noWrap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05" w:type="dxa"/>
            <w:vAlign w:val="center"/>
          </w:tcPr>
          <w:p w:rsidR="0027497E" w:rsidRPr="00273B23" w:rsidRDefault="00BF0F29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YJZ201905</w:t>
            </w:r>
          </w:p>
        </w:tc>
        <w:tc>
          <w:tcPr>
            <w:tcW w:w="1105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赵小段</w:t>
            </w:r>
          </w:p>
        </w:tc>
        <w:tc>
          <w:tcPr>
            <w:tcW w:w="2398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广州城市职业学院</w:t>
            </w:r>
          </w:p>
        </w:tc>
        <w:tc>
          <w:tcPr>
            <w:tcW w:w="3839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广东省学习型社区建设模式研究</w:t>
            </w:r>
          </w:p>
        </w:tc>
      </w:tr>
      <w:tr w:rsidR="0027497E" w:rsidRPr="00273B23" w:rsidTr="00B50DD7">
        <w:trPr>
          <w:trHeight w:val="765"/>
        </w:trPr>
        <w:tc>
          <w:tcPr>
            <w:tcW w:w="709" w:type="dxa"/>
            <w:noWrap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305" w:type="dxa"/>
            <w:vAlign w:val="center"/>
          </w:tcPr>
          <w:p w:rsidR="0027497E" w:rsidRPr="00273B23" w:rsidRDefault="00BF0F29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YJZ201906</w:t>
            </w:r>
          </w:p>
        </w:tc>
        <w:tc>
          <w:tcPr>
            <w:tcW w:w="1105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于  蕾</w:t>
            </w:r>
          </w:p>
        </w:tc>
        <w:tc>
          <w:tcPr>
            <w:tcW w:w="2398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广东开放大学</w:t>
            </w:r>
          </w:p>
        </w:tc>
        <w:tc>
          <w:tcPr>
            <w:tcW w:w="3839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广东省老年教育示范校（站）建设标准研究</w:t>
            </w:r>
          </w:p>
        </w:tc>
      </w:tr>
      <w:tr w:rsidR="0027497E" w:rsidRPr="00273B23" w:rsidTr="00B50DD7">
        <w:trPr>
          <w:trHeight w:val="1095"/>
        </w:trPr>
        <w:tc>
          <w:tcPr>
            <w:tcW w:w="709" w:type="dxa"/>
            <w:noWrap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305" w:type="dxa"/>
            <w:vAlign w:val="center"/>
          </w:tcPr>
          <w:p w:rsidR="0027497E" w:rsidRPr="00273B23" w:rsidRDefault="00BF0F29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YJZ201907</w:t>
            </w:r>
          </w:p>
        </w:tc>
        <w:tc>
          <w:tcPr>
            <w:tcW w:w="1105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王建根</w:t>
            </w:r>
            <w:proofErr w:type="gramEnd"/>
          </w:p>
        </w:tc>
        <w:tc>
          <w:tcPr>
            <w:tcW w:w="2398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广东开放大学</w:t>
            </w:r>
          </w:p>
        </w:tc>
        <w:tc>
          <w:tcPr>
            <w:tcW w:w="3839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广东省老年教育资源供给策略和路径研究——以老年人健康教育项目开发和资源建设为例</w:t>
            </w:r>
          </w:p>
        </w:tc>
      </w:tr>
      <w:tr w:rsidR="0027497E" w:rsidRPr="00273B23" w:rsidTr="00B50DD7">
        <w:trPr>
          <w:trHeight w:val="840"/>
        </w:trPr>
        <w:tc>
          <w:tcPr>
            <w:tcW w:w="709" w:type="dxa"/>
            <w:noWrap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05" w:type="dxa"/>
            <w:vAlign w:val="center"/>
          </w:tcPr>
          <w:p w:rsidR="0027497E" w:rsidRPr="00273B23" w:rsidRDefault="00BF0F29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YJZ201908</w:t>
            </w:r>
          </w:p>
        </w:tc>
        <w:tc>
          <w:tcPr>
            <w:tcW w:w="1105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连茜平</w:t>
            </w:r>
          </w:p>
        </w:tc>
        <w:tc>
          <w:tcPr>
            <w:tcW w:w="2398" w:type="dxa"/>
            <w:vAlign w:val="center"/>
            <w:hideMark/>
          </w:tcPr>
          <w:p w:rsidR="00765C38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广东工贸职业技术</w:t>
            </w:r>
          </w:p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3839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粤港澳大湾区老年教育合作交流机制研究</w:t>
            </w:r>
          </w:p>
        </w:tc>
      </w:tr>
      <w:tr w:rsidR="0027497E" w:rsidRPr="00273B23" w:rsidTr="00B50DD7">
        <w:trPr>
          <w:trHeight w:val="795"/>
        </w:trPr>
        <w:tc>
          <w:tcPr>
            <w:tcW w:w="709" w:type="dxa"/>
            <w:noWrap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305" w:type="dxa"/>
            <w:vAlign w:val="center"/>
          </w:tcPr>
          <w:p w:rsidR="0027497E" w:rsidRPr="00273B23" w:rsidRDefault="00BF0F29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YJZ201909</w:t>
            </w:r>
          </w:p>
        </w:tc>
        <w:tc>
          <w:tcPr>
            <w:tcW w:w="1105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proofErr w:type="gramStart"/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世</w:t>
            </w:r>
            <w:proofErr w:type="gramEnd"/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云                 唐燕儿</w:t>
            </w:r>
          </w:p>
        </w:tc>
        <w:tc>
          <w:tcPr>
            <w:tcW w:w="2398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暨南大学教育学院</w:t>
            </w:r>
          </w:p>
        </w:tc>
        <w:tc>
          <w:tcPr>
            <w:tcW w:w="3839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粤港澳大湾区继续教育合作模式创新研究</w:t>
            </w:r>
          </w:p>
        </w:tc>
      </w:tr>
      <w:tr w:rsidR="0027497E" w:rsidRPr="00273B23" w:rsidTr="00B50DD7">
        <w:trPr>
          <w:trHeight w:val="885"/>
        </w:trPr>
        <w:tc>
          <w:tcPr>
            <w:tcW w:w="709" w:type="dxa"/>
            <w:noWrap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305" w:type="dxa"/>
            <w:vAlign w:val="center"/>
          </w:tcPr>
          <w:p w:rsidR="0027497E" w:rsidRPr="00273B23" w:rsidRDefault="00BF0F29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YJZ201910</w:t>
            </w:r>
          </w:p>
        </w:tc>
        <w:tc>
          <w:tcPr>
            <w:tcW w:w="1105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戴春平</w:t>
            </w:r>
          </w:p>
        </w:tc>
        <w:tc>
          <w:tcPr>
            <w:tcW w:w="2398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河源职业技术学院</w:t>
            </w:r>
          </w:p>
        </w:tc>
        <w:tc>
          <w:tcPr>
            <w:tcW w:w="3839" w:type="dxa"/>
            <w:vAlign w:val="center"/>
            <w:hideMark/>
          </w:tcPr>
          <w:p w:rsidR="0027497E" w:rsidRPr="00273B23" w:rsidRDefault="0027497E" w:rsidP="00B50DD7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73B23">
              <w:rPr>
                <w:rFonts w:asciiTheme="minorEastAsia" w:hAnsiTheme="minorEastAsia" w:hint="eastAsia"/>
                <w:sz w:val="24"/>
                <w:szCs w:val="24"/>
              </w:rPr>
              <w:t>新时代继续教育质量提升保障机制构建研究</w:t>
            </w:r>
          </w:p>
        </w:tc>
      </w:tr>
    </w:tbl>
    <w:p w:rsidR="00AB49E5" w:rsidRPr="00F56B95" w:rsidRDefault="00AB49E5" w:rsidP="00621655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sectPr w:rsidR="00AB49E5" w:rsidRPr="00F56B95" w:rsidSect="002E4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A1" w:rsidRDefault="008632A1" w:rsidP="009B7CBA">
      <w:r>
        <w:separator/>
      </w:r>
    </w:p>
  </w:endnote>
  <w:endnote w:type="continuationSeparator" w:id="0">
    <w:p w:rsidR="008632A1" w:rsidRDefault="008632A1" w:rsidP="009B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A1" w:rsidRDefault="008632A1" w:rsidP="009B7CBA">
      <w:r>
        <w:separator/>
      </w:r>
    </w:p>
  </w:footnote>
  <w:footnote w:type="continuationSeparator" w:id="0">
    <w:p w:rsidR="008632A1" w:rsidRDefault="008632A1" w:rsidP="009B7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CBA"/>
    <w:rsid w:val="00004B50"/>
    <w:rsid w:val="00020F31"/>
    <w:rsid w:val="0003191B"/>
    <w:rsid w:val="00034A68"/>
    <w:rsid w:val="00056221"/>
    <w:rsid w:val="00057B14"/>
    <w:rsid w:val="000700A6"/>
    <w:rsid w:val="001347CF"/>
    <w:rsid w:val="00165E7B"/>
    <w:rsid w:val="001913D3"/>
    <w:rsid w:val="001D4D08"/>
    <w:rsid w:val="001F5A45"/>
    <w:rsid w:val="00250A1B"/>
    <w:rsid w:val="00250ED8"/>
    <w:rsid w:val="00250EDB"/>
    <w:rsid w:val="00254CF6"/>
    <w:rsid w:val="00273B23"/>
    <w:rsid w:val="0027497E"/>
    <w:rsid w:val="002A6ABB"/>
    <w:rsid w:val="002C6E10"/>
    <w:rsid w:val="002D1564"/>
    <w:rsid w:val="002E4AC9"/>
    <w:rsid w:val="002F21FC"/>
    <w:rsid w:val="00305877"/>
    <w:rsid w:val="003665BB"/>
    <w:rsid w:val="0037407F"/>
    <w:rsid w:val="00376B84"/>
    <w:rsid w:val="00394F93"/>
    <w:rsid w:val="00395AC9"/>
    <w:rsid w:val="003A4FC2"/>
    <w:rsid w:val="003D2770"/>
    <w:rsid w:val="003E1E3E"/>
    <w:rsid w:val="003F443A"/>
    <w:rsid w:val="00405C03"/>
    <w:rsid w:val="00423CC9"/>
    <w:rsid w:val="004460C6"/>
    <w:rsid w:val="00455246"/>
    <w:rsid w:val="00474604"/>
    <w:rsid w:val="004941E5"/>
    <w:rsid w:val="004C7F7D"/>
    <w:rsid w:val="004E6150"/>
    <w:rsid w:val="00506519"/>
    <w:rsid w:val="00545F2B"/>
    <w:rsid w:val="00551D83"/>
    <w:rsid w:val="00562D3F"/>
    <w:rsid w:val="00591A12"/>
    <w:rsid w:val="005963CA"/>
    <w:rsid w:val="00596515"/>
    <w:rsid w:val="005B0511"/>
    <w:rsid w:val="005B3B67"/>
    <w:rsid w:val="005C4564"/>
    <w:rsid w:val="005C461C"/>
    <w:rsid w:val="005C4C28"/>
    <w:rsid w:val="005C7804"/>
    <w:rsid w:val="005D264D"/>
    <w:rsid w:val="005F261E"/>
    <w:rsid w:val="00614534"/>
    <w:rsid w:val="00621655"/>
    <w:rsid w:val="00661539"/>
    <w:rsid w:val="00682484"/>
    <w:rsid w:val="00692CB2"/>
    <w:rsid w:val="006C69C0"/>
    <w:rsid w:val="006F40A1"/>
    <w:rsid w:val="007019C0"/>
    <w:rsid w:val="00752A11"/>
    <w:rsid w:val="00765C38"/>
    <w:rsid w:val="00782E2D"/>
    <w:rsid w:val="00784B95"/>
    <w:rsid w:val="007A72DE"/>
    <w:rsid w:val="007C4609"/>
    <w:rsid w:val="007D6EEC"/>
    <w:rsid w:val="007F0FA5"/>
    <w:rsid w:val="00800952"/>
    <w:rsid w:val="00827638"/>
    <w:rsid w:val="00833931"/>
    <w:rsid w:val="00854E11"/>
    <w:rsid w:val="00862E3C"/>
    <w:rsid w:val="008632A1"/>
    <w:rsid w:val="00897948"/>
    <w:rsid w:val="008A2943"/>
    <w:rsid w:val="008B14C6"/>
    <w:rsid w:val="008D0767"/>
    <w:rsid w:val="008D5543"/>
    <w:rsid w:val="009103DD"/>
    <w:rsid w:val="00943C2E"/>
    <w:rsid w:val="009813B1"/>
    <w:rsid w:val="009930D3"/>
    <w:rsid w:val="009A01E7"/>
    <w:rsid w:val="009B7CBA"/>
    <w:rsid w:val="009C37C5"/>
    <w:rsid w:val="00A15C3F"/>
    <w:rsid w:val="00A239EA"/>
    <w:rsid w:val="00A30845"/>
    <w:rsid w:val="00A57539"/>
    <w:rsid w:val="00A8477B"/>
    <w:rsid w:val="00A93026"/>
    <w:rsid w:val="00AA0FB4"/>
    <w:rsid w:val="00AA4A99"/>
    <w:rsid w:val="00AB49E5"/>
    <w:rsid w:val="00AB7284"/>
    <w:rsid w:val="00AC290F"/>
    <w:rsid w:val="00AE014C"/>
    <w:rsid w:val="00AE406D"/>
    <w:rsid w:val="00AE7127"/>
    <w:rsid w:val="00B14579"/>
    <w:rsid w:val="00B3227C"/>
    <w:rsid w:val="00B41F2E"/>
    <w:rsid w:val="00B502AB"/>
    <w:rsid w:val="00B50DD7"/>
    <w:rsid w:val="00B56379"/>
    <w:rsid w:val="00B81F7D"/>
    <w:rsid w:val="00B85EA8"/>
    <w:rsid w:val="00B86F82"/>
    <w:rsid w:val="00B9516F"/>
    <w:rsid w:val="00BA0B17"/>
    <w:rsid w:val="00BA517D"/>
    <w:rsid w:val="00BD5B5F"/>
    <w:rsid w:val="00BE0206"/>
    <w:rsid w:val="00BE16A6"/>
    <w:rsid w:val="00BE6A52"/>
    <w:rsid w:val="00BF0F29"/>
    <w:rsid w:val="00BF12DE"/>
    <w:rsid w:val="00C0791E"/>
    <w:rsid w:val="00C1584E"/>
    <w:rsid w:val="00C2166F"/>
    <w:rsid w:val="00C25343"/>
    <w:rsid w:val="00C4183A"/>
    <w:rsid w:val="00C51D7F"/>
    <w:rsid w:val="00C52B22"/>
    <w:rsid w:val="00C54C1A"/>
    <w:rsid w:val="00C71CB1"/>
    <w:rsid w:val="00C73092"/>
    <w:rsid w:val="00C94BF9"/>
    <w:rsid w:val="00C9685A"/>
    <w:rsid w:val="00CB4C68"/>
    <w:rsid w:val="00CC059C"/>
    <w:rsid w:val="00CC3925"/>
    <w:rsid w:val="00CF4AA7"/>
    <w:rsid w:val="00D2368D"/>
    <w:rsid w:val="00D23F25"/>
    <w:rsid w:val="00D3056D"/>
    <w:rsid w:val="00D62E57"/>
    <w:rsid w:val="00D86237"/>
    <w:rsid w:val="00DB7767"/>
    <w:rsid w:val="00DC5D98"/>
    <w:rsid w:val="00DF4BEB"/>
    <w:rsid w:val="00E01A7B"/>
    <w:rsid w:val="00E03E16"/>
    <w:rsid w:val="00E05045"/>
    <w:rsid w:val="00E105FB"/>
    <w:rsid w:val="00E60462"/>
    <w:rsid w:val="00E93498"/>
    <w:rsid w:val="00E954D1"/>
    <w:rsid w:val="00E96331"/>
    <w:rsid w:val="00EA714E"/>
    <w:rsid w:val="00EC4004"/>
    <w:rsid w:val="00F07871"/>
    <w:rsid w:val="00F2311E"/>
    <w:rsid w:val="00F32C50"/>
    <w:rsid w:val="00F56B95"/>
    <w:rsid w:val="00F7133F"/>
    <w:rsid w:val="00F83F2E"/>
    <w:rsid w:val="00FE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C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83F2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C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CB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83F2E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CC3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A62D-64DF-4815-A123-FE01800A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415</cp:lastModifiedBy>
  <cp:revision>75</cp:revision>
  <cp:lastPrinted>2019-05-24T06:45:00Z</cp:lastPrinted>
  <dcterms:created xsi:type="dcterms:W3CDTF">2019-04-22T08:46:00Z</dcterms:created>
  <dcterms:modified xsi:type="dcterms:W3CDTF">2019-05-24T06:46:00Z</dcterms:modified>
</cp:coreProperties>
</file>