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8D" w:rsidRPr="006A2562" w:rsidRDefault="006A2562" w:rsidP="006A2562">
      <w:pPr>
        <w:jc w:val="center"/>
        <w:rPr>
          <w:rFonts w:hint="eastAsia"/>
          <w:b/>
          <w:sz w:val="32"/>
          <w:szCs w:val="32"/>
        </w:rPr>
      </w:pPr>
      <w:r w:rsidRPr="006A2562">
        <w:rPr>
          <w:rFonts w:hint="eastAsia"/>
          <w:b/>
          <w:sz w:val="32"/>
          <w:szCs w:val="32"/>
        </w:rPr>
        <w:t>联合国教科文组织发布《学习型城市建设杭州宣言》</w:t>
      </w:r>
    </w:p>
    <w:p w:rsidR="006A2562" w:rsidRPr="006A2562" w:rsidRDefault="006A2562" w:rsidP="006A2562">
      <w:pPr>
        <w:jc w:val="center"/>
      </w:pPr>
      <w:r w:rsidRPr="006A2562">
        <w:rPr>
          <w:rFonts w:hint="eastAsia"/>
        </w:rPr>
        <w:t>来源：</w:t>
      </w:r>
      <w:r w:rsidRPr="006A2562">
        <w:t xml:space="preserve"> </w:t>
      </w:r>
      <w:r w:rsidRPr="006A2562">
        <w:t>中国新闻网</w:t>
      </w:r>
      <w:r w:rsidRPr="006A2562">
        <w:t xml:space="preserve"> </w:t>
      </w:r>
      <w:r w:rsidRPr="006A2562">
        <w:rPr>
          <w:rFonts w:hint="eastAsia"/>
        </w:rPr>
        <w:t xml:space="preserve">   </w:t>
      </w:r>
      <w:r w:rsidRPr="006A2562">
        <w:rPr>
          <w:rFonts w:hint="eastAsia"/>
        </w:rPr>
        <w:t>发布时间：</w:t>
      </w:r>
      <w:r w:rsidRPr="006A2562">
        <w:t>2016</w:t>
      </w:r>
      <w:r w:rsidRPr="006A2562">
        <w:t>年</w:t>
      </w:r>
      <w:r w:rsidRPr="006A2562">
        <w:t>11</w:t>
      </w:r>
      <w:r w:rsidRPr="006A2562">
        <w:t>月</w:t>
      </w:r>
      <w:r w:rsidRPr="006A2562">
        <w:t>18</w:t>
      </w:r>
      <w:r w:rsidRPr="006A2562">
        <w:t>日</w:t>
      </w:r>
    </w:p>
    <w:p w:rsidR="006A2562" w:rsidRPr="006A2562" w:rsidRDefault="006A2562" w:rsidP="006A2562">
      <w:pPr>
        <w:rPr>
          <w:rFonts w:hint="eastAsia"/>
        </w:rPr>
      </w:pPr>
      <w:r w:rsidRPr="006A2562">
        <w:rPr>
          <w:rFonts w:hint="eastAsia"/>
        </w:rPr>
        <w:pict/>
      </w:r>
      <w:r w:rsidRPr="006A2562">
        <w:drawing>
          <wp:inline distT="0" distB="0" distL="0" distR="0">
            <wp:extent cx="5144135" cy="3420745"/>
            <wp:effectExtent l="0" t="0" r="0" b="8255"/>
            <wp:docPr id="1" name="图片 1" descr="联合国教科文组织全球学习型城市网络第一届成员大会现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联合国教科文组织全球学习型城市网络第一届成员大会现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4135" cy="3420745"/>
                    </a:xfrm>
                    <a:prstGeom prst="rect">
                      <a:avLst/>
                    </a:prstGeom>
                    <a:noFill/>
                    <a:ln>
                      <a:noFill/>
                    </a:ln>
                  </pic:spPr>
                </pic:pic>
              </a:graphicData>
            </a:graphic>
          </wp:inline>
        </w:drawing>
      </w:r>
    </w:p>
    <w:p w:rsidR="006A2562" w:rsidRPr="006A2562" w:rsidRDefault="006A2562" w:rsidP="006A2562">
      <w:pPr>
        <w:jc w:val="center"/>
        <w:rPr>
          <w:rFonts w:hint="eastAsia"/>
        </w:rPr>
      </w:pPr>
      <w:r w:rsidRPr="006A2562">
        <w:rPr>
          <w:rFonts w:hint="eastAsia"/>
          <w:b/>
          <w:bCs/>
        </w:rPr>
        <w:t>联合国教科文组织全球学习型城市网络第一届成员大会现场。</w:t>
      </w:r>
    </w:p>
    <w:p w:rsidR="006A2562" w:rsidRDefault="006A2562" w:rsidP="006A2562">
      <w:pPr>
        <w:rPr>
          <w:rFonts w:hint="eastAsia"/>
        </w:rPr>
      </w:pPr>
      <w:r w:rsidRPr="006A2562">
        <w:rPr>
          <w:rFonts w:hint="eastAsia"/>
        </w:rPr>
        <w:t xml:space="preserve">　　</w:t>
      </w:r>
    </w:p>
    <w:p w:rsidR="006A2562" w:rsidRPr="006A2562" w:rsidRDefault="006A2562" w:rsidP="006A2562">
      <w:pPr>
        <w:ind w:firstLineChars="200" w:firstLine="420"/>
        <w:rPr>
          <w:rFonts w:hint="eastAsia"/>
        </w:rPr>
      </w:pPr>
      <w:bookmarkStart w:id="0" w:name="_GoBack"/>
      <w:bookmarkEnd w:id="0"/>
      <w:r w:rsidRPr="006A2562">
        <w:rPr>
          <w:rFonts w:hint="eastAsia"/>
        </w:rPr>
        <w:t>11</w:t>
      </w:r>
      <w:r w:rsidRPr="006A2562">
        <w:rPr>
          <w:rFonts w:hint="eastAsia"/>
        </w:rPr>
        <w:t>月</w:t>
      </w:r>
      <w:r w:rsidRPr="006A2562">
        <w:rPr>
          <w:rFonts w:hint="eastAsia"/>
        </w:rPr>
        <w:t>16</w:t>
      </w:r>
      <w:r w:rsidRPr="006A2562">
        <w:rPr>
          <w:rFonts w:hint="eastAsia"/>
        </w:rPr>
        <w:t>日，在浙江杭州举行的联合国教科文组织全球学习型城市网络第一届成员大会上，来自中国、英国、韩国和丹麦等多个国家的学习型城市市长、副市长以及专家代表共同发出《学习型城市建设杭州宣言》</w:t>
      </w:r>
      <w:r w:rsidRPr="006A2562">
        <w:rPr>
          <w:rFonts w:hint="eastAsia"/>
        </w:rPr>
        <w:t>(</w:t>
      </w:r>
      <w:r w:rsidRPr="006A2562">
        <w:rPr>
          <w:rFonts w:hint="eastAsia"/>
        </w:rPr>
        <w:t>以下简称《杭州宣言》</w:t>
      </w:r>
      <w:r w:rsidRPr="006A2562">
        <w:rPr>
          <w:rFonts w:hint="eastAsia"/>
        </w:rPr>
        <w:t>)</w:t>
      </w:r>
      <w:r w:rsidRPr="006A2562">
        <w:rPr>
          <w:rFonts w:hint="eastAsia"/>
        </w:rPr>
        <w:t>，承诺将采取一系列具体措施，在法律、通讯技术、监管等细分领域推进学习型城市建设。</w:t>
      </w:r>
    </w:p>
    <w:p w:rsidR="006A2562" w:rsidRPr="006A2562" w:rsidRDefault="006A2562" w:rsidP="006A2562">
      <w:pPr>
        <w:rPr>
          <w:rFonts w:hint="eastAsia"/>
        </w:rPr>
      </w:pPr>
      <w:r w:rsidRPr="006A2562">
        <w:rPr>
          <w:rFonts w:hint="eastAsia"/>
        </w:rPr>
        <w:t xml:space="preserve">　　</w:t>
      </w:r>
      <w:r w:rsidRPr="006A2562">
        <w:rPr>
          <w:rFonts w:hint="eastAsia"/>
        </w:rPr>
        <w:t>2013</w:t>
      </w:r>
      <w:r w:rsidRPr="006A2562">
        <w:rPr>
          <w:rFonts w:hint="eastAsia"/>
        </w:rPr>
        <w:t>年，在联合国教科文组织主办的“首届国际学习型城市大会”上，</w:t>
      </w:r>
      <w:r w:rsidRPr="006A2562">
        <w:rPr>
          <w:rFonts w:hint="eastAsia"/>
        </w:rPr>
        <w:t>102</w:t>
      </w:r>
      <w:r w:rsidRPr="006A2562">
        <w:rPr>
          <w:rFonts w:hint="eastAsia"/>
        </w:rPr>
        <w:t>个成员国共</w:t>
      </w:r>
      <w:proofErr w:type="gramStart"/>
      <w:r w:rsidRPr="006A2562">
        <w:rPr>
          <w:rFonts w:hint="eastAsia"/>
        </w:rPr>
        <w:t>同发布</w:t>
      </w:r>
      <w:proofErr w:type="gramEnd"/>
      <w:r w:rsidRPr="006A2562">
        <w:rPr>
          <w:rFonts w:hint="eastAsia"/>
        </w:rPr>
        <w:t>了《建设学习型城市北京宣言》，倡导终身学习的概念，建设包容、繁荣和可持续发展的学习型城市。</w:t>
      </w:r>
    </w:p>
    <w:p w:rsidR="006A2562" w:rsidRPr="006A2562" w:rsidRDefault="006A2562" w:rsidP="006A2562">
      <w:pPr>
        <w:rPr>
          <w:rFonts w:hint="eastAsia"/>
        </w:rPr>
      </w:pPr>
      <w:r w:rsidRPr="006A2562">
        <w:rPr>
          <w:rFonts w:hint="eastAsia"/>
        </w:rPr>
        <w:t xml:space="preserve">　　“《北京宣言》表明了我们坚决贯彻学习型城市指导原则的承诺，在《杭州宣言》中，我们将关注目前已取得的进展，并总结经验，在细分领域中构思具体行动计划。”据《杭州宣言》起草委员会主席、英国布里斯托市教育和技能部内阁成员克莱尔介绍，《杭州宣言》制定了一系列推进学习型城市建设的具体措施。</w:t>
      </w:r>
    </w:p>
    <w:p w:rsidR="006A2562" w:rsidRPr="006A2562" w:rsidRDefault="006A2562" w:rsidP="006A2562">
      <w:pPr>
        <w:rPr>
          <w:rFonts w:hint="eastAsia"/>
        </w:rPr>
      </w:pPr>
      <w:r w:rsidRPr="006A2562">
        <w:rPr>
          <w:rFonts w:hint="eastAsia"/>
        </w:rPr>
        <w:t xml:space="preserve">　　联合国教科文组织关注到许多农村居民和郊区居民缺乏系统、有组织的学习机会，因此《杭州宣言》将促进多方利益相关者的参与，在农村地区提供平等、高质量的学习机会。为使学习者享有平衡的学习资源，《杭州宣言》还决定开发基于信息通讯技术的学习工具和程序，并重点关注边缘化群体，将社区转型为知识和创新中心。</w:t>
      </w:r>
    </w:p>
    <w:p w:rsidR="006A2562" w:rsidRPr="006A2562" w:rsidRDefault="006A2562" w:rsidP="006A2562">
      <w:pPr>
        <w:rPr>
          <w:rFonts w:hint="eastAsia"/>
        </w:rPr>
      </w:pPr>
      <w:r w:rsidRPr="006A2562">
        <w:rPr>
          <w:rFonts w:hint="eastAsia"/>
        </w:rPr>
        <w:t xml:space="preserve">　　此外，《杭州宣言》还将制定学习型城市建设评估指标体系，并制定法律框架，共同协作，各级各类部门以系统化的方法调动终身学习资源，提供学习机会。</w:t>
      </w:r>
    </w:p>
    <w:p w:rsidR="006A2562" w:rsidRPr="006A2562" w:rsidRDefault="006A2562" w:rsidP="006A2562">
      <w:pPr>
        <w:rPr>
          <w:rFonts w:hint="eastAsia"/>
        </w:rPr>
      </w:pPr>
      <w:r w:rsidRPr="006A2562">
        <w:rPr>
          <w:rFonts w:hint="eastAsia"/>
        </w:rPr>
        <w:t xml:space="preserve">　　据了解，在</w:t>
      </w:r>
      <w:r w:rsidRPr="006A2562">
        <w:rPr>
          <w:rFonts w:hint="eastAsia"/>
        </w:rPr>
        <w:t>2017</w:t>
      </w:r>
      <w:r w:rsidRPr="006A2562">
        <w:rPr>
          <w:rFonts w:hint="eastAsia"/>
        </w:rPr>
        <w:t>年爱尔兰科克举办的第三届国际学习型城市大会</w:t>
      </w:r>
      <w:r w:rsidRPr="006A2562">
        <w:rPr>
          <w:rFonts w:hint="eastAsia"/>
        </w:rPr>
        <w:t>(ICLC)</w:t>
      </w:r>
      <w:r w:rsidRPr="006A2562">
        <w:rPr>
          <w:rFonts w:hint="eastAsia"/>
        </w:rPr>
        <w:t>上，联合国教科文组织全球学习型城市网络成员将汇报学习型城市建设的进程和成功经验。</w:t>
      </w:r>
    </w:p>
    <w:p w:rsidR="006A2562" w:rsidRPr="006A2562" w:rsidRDefault="006A2562"/>
    <w:sectPr w:rsidR="006A2562" w:rsidRPr="006A25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62" w:rsidRDefault="006A2562" w:rsidP="006A2562">
      <w:r>
        <w:separator/>
      </w:r>
    </w:p>
  </w:endnote>
  <w:endnote w:type="continuationSeparator" w:id="0">
    <w:p w:rsidR="006A2562" w:rsidRDefault="006A2562" w:rsidP="006A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62185"/>
      <w:docPartObj>
        <w:docPartGallery w:val="Page Numbers (Bottom of Page)"/>
        <w:docPartUnique/>
      </w:docPartObj>
    </w:sdtPr>
    <w:sdtContent>
      <w:p w:rsidR="006A2562" w:rsidRDefault="006A2562">
        <w:pPr>
          <w:pStyle w:val="a4"/>
          <w:jc w:val="center"/>
        </w:pPr>
        <w:r>
          <w:fldChar w:fldCharType="begin"/>
        </w:r>
        <w:r>
          <w:instrText>PAGE   \* MERGEFORMAT</w:instrText>
        </w:r>
        <w:r>
          <w:fldChar w:fldCharType="separate"/>
        </w:r>
        <w:r w:rsidRPr="006A2562">
          <w:rPr>
            <w:noProof/>
            <w:lang w:val="zh-CN"/>
          </w:rPr>
          <w:t>1</w:t>
        </w:r>
        <w:r>
          <w:fldChar w:fldCharType="end"/>
        </w:r>
      </w:p>
    </w:sdtContent>
  </w:sdt>
  <w:p w:rsidR="006A2562" w:rsidRDefault="006A25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62" w:rsidRDefault="006A2562" w:rsidP="006A2562">
      <w:r>
        <w:separator/>
      </w:r>
    </w:p>
  </w:footnote>
  <w:footnote w:type="continuationSeparator" w:id="0">
    <w:p w:rsidR="006A2562" w:rsidRDefault="006A2562" w:rsidP="006A2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78"/>
    <w:rsid w:val="00114C8D"/>
    <w:rsid w:val="006A2562"/>
    <w:rsid w:val="0099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562"/>
    <w:rPr>
      <w:sz w:val="18"/>
      <w:szCs w:val="18"/>
    </w:rPr>
  </w:style>
  <w:style w:type="paragraph" w:styleId="a4">
    <w:name w:val="footer"/>
    <w:basedOn w:val="a"/>
    <w:link w:val="Char0"/>
    <w:uiPriority w:val="99"/>
    <w:unhideWhenUsed/>
    <w:rsid w:val="006A2562"/>
    <w:pPr>
      <w:tabs>
        <w:tab w:val="center" w:pos="4153"/>
        <w:tab w:val="right" w:pos="8306"/>
      </w:tabs>
      <w:snapToGrid w:val="0"/>
      <w:jc w:val="left"/>
    </w:pPr>
    <w:rPr>
      <w:sz w:val="18"/>
      <w:szCs w:val="18"/>
    </w:rPr>
  </w:style>
  <w:style w:type="character" w:customStyle="1" w:styleId="Char0">
    <w:name w:val="页脚 Char"/>
    <w:basedOn w:val="a0"/>
    <w:link w:val="a4"/>
    <w:uiPriority w:val="99"/>
    <w:rsid w:val="006A2562"/>
    <w:rPr>
      <w:sz w:val="18"/>
      <w:szCs w:val="18"/>
    </w:rPr>
  </w:style>
  <w:style w:type="paragraph" w:styleId="a5">
    <w:name w:val="Balloon Text"/>
    <w:basedOn w:val="a"/>
    <w:link w:val="Char1"/>
    <w:uiPriority w:val="99"/>
    <w:semiHidden/>
    <w:unhideWhenUsed/>
    <w:rsid w:val="006A2562"/>
    <w:rPr>
      <w:sz w:val="18"/>
      <w:szCs w:val="18"/>
    </w:rPr>
  </w:style>
  <w:style w:type="character" w:customStyle="1" w:styleId="Char1">
    <w:name w:val="批注框文本 Char"/>
    <w:basedOn w:val="a0"/>
    <w:link w:val="a5"/>
    <w:uiPriority w:val="99"/>
    <w:semiHidden/>
    <w:rsid w:val="006A25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562"/>
    <w:rPr>
      <w:sz w:val="18"/>
      <w:szCs w:val="18"/>
    </w:rPr>
  </w:style>
  <w:style w:type="paragraph" w:styleId="a4">
    <w:name w:val="footer"/>
    <w:basedOn w:val="a"/>
    <w:link w:val="Char0"/>
    <w:uiPriority w:val="99"/>
    <w:unhideWhenUsed/>
    <w:rsid w:val="006A2562"/>
    <w:pPr>
      <w:tabs>
        <w:tab w:val="center" w:pos="4153"/>
        <w:tab w:val="right" w:pos="8306"/>
      </w:tabs>
      <w:snapToGrid w:val="0"/>
      <w:jc w:val="left"/>
    </w:pPr>
    <w:rPr>
      <w:sz w:val="18"/>
      <w:szCs w:val="18"/>
    </w:rPr>
  </w:style>
  <w:style w:type="character" w:customStyle="1" w:styleId="Char0">
    <w:name w:val="页脚 Char"/>
    <w:basedOn w:val="a0"/>
    <w:link w:val="a4"/>
    <w:uiPriority w:val="99"/>
    <w:rsid w:val="006A2562"/>
    <w:rPr>
      <w:sz w:val="18"/>
      <w:szCs w:val="18"/>
    </w:rPr>
  </w:style>
  <w:style w:type="paragraph" w:styleId="a5">
    <w:name w:val="Balloon Text"/>
    <w:basedOn w:val="a"/>
    <w:link w:val="Char1"/>
    <w:uiPriority w:val="99"/>
    <w:semiHidden/>
    <w:unhideWhenUsed/>
    <w:rsid w:val="006A2562"/>
    <w:rPr>
      <w:sz w:val="18"/>
      <w:szCs w:val="18"/>
    </w:rPr>
  </w:style>
  <w:style w:type="character" w:customStyle="1" w:styleId="Char1">
    <w:name w:val="批注框文本 Char"/>
    <w:basedOn w:val="a0"/>
    <w:link w:val="a5"/>
    <w:uiPriority w:val="99"/>
    <w:semiHidden/>
    <w:rsid w:val="006A25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5340">
      <w:bodyDiv w:val="1"/>
      <w:marLeft w:val="0"/>
      <w:marRight w:val="0"/>
      <w:marTop w:val="0"/>
      <w:marBottom w:val="0"/>
      <w:divBdr>
        <w:top w:val="none" w:sz="0" w:space="0" w:color="auto"/>
        <w:left w:val="none" w:sz="0" w:space="0" w:color="auto"/>
        <w:bottom w:val="none" w:sz="0" w:space="0" w:color="auto"/>
        <w:right w:val="none" w:sz="0" w:space="0" w:color="auto"/>
      </w:divBdr>
      <w:divsChild>
        <w:div w:id="436826053">
          <w:marLeft w:val="0"/>
          <w:marRight w:val="0"/>
          <w:marTop w:val="180"/>
          <w:marBottom w:val="180"/>
          <w:divBdr>
            <w:top w:val="none" w:sz="0" w:space="0" w:color="auto"/>
            <w:left w:val="none" w:sz="0" w:space="0" w:color="auto"/>
            <w:bottom w:val="none" w:sz="0" w:space="0" w:color="auto"/>
            <w:right w:val="none" w:sz="0" w:space="0" w:color="auto"/>
          </w:divBdr>
          <w:divsChild>
            <w:div w:id="1069881036">
              <w:marLeft w:val="0"/>
              <w:marRight w:val="0"/>
              <w:marTop w:val="0"/>
              <w:marBottom w:val="0"/>
              <w:divBdr>
                <w:top w:val="none" w:sz="0" w:space="0" w:color="auto"/>
                <w:left w:val="none" w:sz="0" w:space="0" w:color="auto"/>
                <w:bottom w:val="none" w:sz="0" w:space="0" w:color="auto"/>
                <w:right w:val="none" w:sz="0" w:space="0" w:color="auto"/>
              </w:divBdr>
              <w:divsChild>
                <w:div w:id="87896005">
                  <w:marLeft w:val="0"/>
                  <w:marRight w:val="0"/>
                  <w:marTop w:val="0"/>
                  <w:marBottom w:val="0"/>
                  <w:divBdr>
                    <w:top w:val="single" w:sz="18" w:space="20" w:color="1A89C0"/>
                    <w:left w:val="single" w:sz="6" w:space="0" w:color="DDDDDD"/>
                    <w:bottom w:val="single" w:sz="6" w:space="0" w:color="DDDDDD"/>
                    <w:right w:val="single" w:sz="6" w:space="0" w:color="DDDDDD"/>
                  </w:divBdr>
                  <w:divsChild>
                    <w:div w:id="396634685">
                      <w:marLeft w:val="0"/>
                      <w:marRight w:val="0"/>
                      <w:marTop w:val="0"/>
                      <w:marBottom w:val="0"/>
                      <w:divBdr>
                        <w:top w:val="none" w:sz="0" w:space="0" w:color="auto"/>
                        <w:left w:val="none" w:sz="0" w:space="0" w:color="auto"/>
                        <w:bottom w:val="none" w:sz="0" w:space="0" w:color="auto"/>
                        <w:right w:val="none" w:sz="0" w:space="0" w:color="auto"/>
                      </w:divBdr>
                      <w:divsChild>
                        <w:div w:id="63643560">
                          <w:marLeft w:val="150"/>
                          <w:marRight w:val="0"/>
                          <w:marTop w:val="0"/>
                          <w:marBottom w:val="0"/>
                          <w:divBdr>
                            <w:top w:val="none" w:sz="0" w:space="0" w:color="auto"/>
                            <w:left w:val="none" w:sz="0" w:space="0" w:color="auto"/>
                            <w:bottom w:val="none" w:sz="0" w:space="0" w:color="auto"/>
                            <w:right w:val="none" w:sz="0" w:space="0" w:color="auto"/>
                          </w:divBdr>
                        </w:div>
                        <w:div w:id="13534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2016-11-21T02:18:00Z</dcterms:created>
  <dcterms:modified xsi:type="dcterms:W3CDTF">2016-11-21T02:19:00Z</dcterms:modified>
</cp:coreProperties>
</file>